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06" w:rsidRPr="00967C2A" w:rsidRDefault="00967C2A" w:rsidP="00536559">
      <w:pPr>
        <w:rPr>
          <w:b/>
          <w:noProof/>
          <w:sz w:val="32"/>
          <w:szCs w:val="32"/>
        </w:rPr>
      </w:pPr>
      <w:r>
        <w:rPr>
          <w:b/>
          <w:noProof/>
        </w:rPr>
        <w:t xml:space="preserve">                                      </w:t>
      </w:r>
      <w:r w:rsidR="00536559">
        <w:rPr>
          <w:b/>
          <w:noProof/>
        </w:rPr>
        <w:t xml:space="preserve">                                                    </w:t>
      </w:r>
      <w:r>
        <w:rPr>
          <w:b/>
          <w:noProof/>
        </w:rPr>
        <w:t xml:space="preserve"> </w:t>
      </w:r>
      <w:r w:rsidR="00EB5C06">
        <w:rPr>
          <w:b/>
          <w:noProof/>
          <w:lang w:eastAsia="ru-RU"/>
        </w:rPr>
        <w:drawing>
          <wp:inline distT="0" distB="0" distL="0" distR="0">
            <wp:extent cx="509270" cy="629920"/>
            <wp:effectExtent l="19050" t="0" r="508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</w:t>
      </w:r>
    </w:p>
    <w:p w:rsidR="00EB5C06" w:rsidRPr="00EB5C06" w:rsidRDefault="00EB5C06" w:rsidP="00EB5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0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B5C06" w:rsidRPr="00EB5C06" w:rsidRDefault="00EB5C06" w:rsidP="00EB5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0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B5C06" w:rsidRPr="00EB5C06" w:rsidRDefault="00EB5C06" w:rsidP="00EB5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06">
        <w:rPr>
          <w:rFonts w:ascii="Times New Roman" w:hAnsi="Times New Roman" w:cs="Times New Roman"/>
          <w:b/>
          <w:sz w:val="28"/>
          <w:szCs w:val="28"/>
        </w:rPr>
        <w:t>КРАСНОГОРСКИЙ  СЕЛЬСОВЕТ</w:t>
      </w:r>
    </w:p>
    <w:p w:rsidR="00EB5C06" w:rsidRPr="00EB5C06" w:rsidRDefault="00EB5C06" w:rsidP="00EB5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06">
        <w:rPr>
          <w:rFonts w:ascii="Times New Roman" w:hAnsi="Times New Roman" w:cs="Times New Roman"/>
          <w:b/>
          <w:sz w:val="28"/>
          <w:szCs w:val="28"/>
        </w:rPr>
        <w:t>АСЕКЕЕВСКОГО  РАЙОНА</w:t>
      </w:r>
    </w:p>
    <w:p w:rsidR="00EB5C06" w:rsidRPr="00EB5C06" w:rsidRDefault="00EB5C06" w:rsidP="00EB5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06">
        <w:rPr>
          <w:rFonts w:ascii="Times New Roman" w:hAnsi="Times New Roman" w:cs="Times New Roman"/>
          <w:b/>
          <w:sz w:val="28"/>
          <w:szCs w:val="28"/>
        </w:rPr>
        <w:t>ОРЕНБУРГСКОЙ  ОБЛАСТИ</w:t>
      </w:r>
    </w:p>
    <w:p w:rsidR="00EB5C06" w:rsidRPr="00EB5C06" w:rsidRDefault="00EB5C06" w:rsidP="00EB5C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C06" w:rsidRPr="00EB5C06" w:rsidRDefault="00EB5C06" w:rsidP="00EB5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C0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B5C0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B5C06" w:rsidRPr="00EB5C06" w:rsidRDefault="00EB5C06" w:rsidP="00EB5C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EB5C06" w:rsidRPr="00EB5C06" w:rsidTr="00EB5C0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B5C06" w:rsidRPr="00EB5C06" w:rsidRDefault="00EB5C06" w:rsidP="00EB5C0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EB5C06" w:rsidRPr="00EB5C06" w:rsidRDefault="00536559" w:rsidP="00EB5C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15.02.2022</w:t>
      </w:r>
      <w:r w:rsidR="00EB5C06" w:rsidRPr="00EB5C06">
        <w:rPr>
          <w:rFonts w:ascii="Times New Roman" w:hAnsi="Times New Roman" w:cs="Times New Roman"/>
          <w:b/>
          <w:sz w:val="28"/>
          <w:szCs w:val="28"/>
        </w:rPr>
        <w:t xml:space="preserve">                              п. Красногорский         </w:t>
      </w:r>
      <w:r w:rsidR="00967C2A">
        <w:rPr>
          <w:rFonts w:ascii="Times New Roman" w:hAnsi="Times New Roman" w:cs="Times New Roman"/>
          <w:b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6-</w:t>
      </w:r>
      <w:r w:rsidR="00EB5C06" w:rsidRPr="00EB5C06">
        <w:rPr>
          <w:rFonts w:ascii="Times New Roman" w:hAnsi="Times New Roman" w:cs="Times New Roman"/>
          <w:b/>
          <w:sz w:val="28"/>
          <w:szCs w:val="28"/>
        </w:rPr>
        <w:t>п</w:t>
      </w:r>
    </w:p>
    <w:p w:rsidR="00EB5C06" w:rsidRPr="00EB5C06" w:rsidRDefault="00EB5C06" w:rsidP="00EB5C06">
      <w:pPr>
        <w:jc w:val="both"/>
        <w:rPr>
          <w:rFonts w:ascii="Times New Roman" w:hAnsi="Times New Roman" w:cs="Times New Roman"/>
          <w:b/>
          <w:caps/>
          <w:sz w:val="32"/>
          <w:szCs w:val="32"/>
        </w:rPr>
      </w:pPr>
    </w:p>
    <w:p w:rsidR="00EB5C06" w:rsidRPr="00EB5C06" w:rsidRDefault="00EB5C06" w:rsidP="00967C2A">
      <w:pPr>
        <w:tabs>
          <w:tab w:val="left" w:pos="13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0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EB5C06" w:rsidRPr="00EB5C06" w:rsidRDefault="00EB5C06" w:rsidP="00967C2A">
      <w:pPr>
        <w:tabs>
          <w:tab w:val="left" w:pos="182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06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B5C06" w:rsidRPr="00967C2A" w:rsidRDefault="00EB5C06" w:rsidP="00967C2A">
      <w:pPr>
        <w:tabs>
          <w:tab w:val="left" w:pos="182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2A">
        <w:rPr>
          <w:rFonts w:ascii="Times New Roman" w:hAnsi="Times New Roman" w:cs="Times New Roman"/>
          <w:b/>
          <w:sz w:val="28"/>
          <w:szCs w:val="28"/>
        </w:rPr>
        <w:t>«</w:t>
      </w:r>
      <w:r w:rsidR="00967C2A" w:rsidRPr="00967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Присвоение, изменение и аннулирование адресов объектов адресации</w:t>
      </w:r>
      <w:r w:rsidRPr="00967C2A">
        <w:rPr>
          <w:rFonts w:ascii="Times New Roman" w:hAnsi="Times New Roman" w:cs="Times New Roman"/>
          <w:b/>
          <w:sz w:val="28"/>
          <w:szCs w:val="28"/>
        </w:rPr>
        <w:t>»</w:t>
      </w:r>
    </w:p>
    <w:p w:rsidR="00EB5C06" w:rsidRPr="00EB5C06" w:rsidRDefault="00EB5C06" w:rsidP="00EB5C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C06" w:rsidRPr="00EB5C06" w:rsidRDefault="00EB5C06" w:rsidP="00EB5C06">
      <w:pPr>
        <w:shd w:val="clear" w:color="auto" w:fill="FFFFFF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EB5C06" w:rsidRPr="00EB5C06" w:rsidRDefault="00EB5C06" w:rsidP="00EB5C06">
      <w:pPr>
        <w:spacing w:after="12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C06">
        <w:rPr>
          <w:rFonts w:ascii="Times New Roman" w:hAnsi="Times New Roman" w:cs="Times New Roman"/>
          <w:color w:val="000000"/>
          <w:sz w:val="28"/>
          <w:szCs w:val="28"/>
        </w:rPr>
        <w:t>В целях повышения качества и доступности предоставляемых муниципальных услуг,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Красногорский сельсовет,</w:t>
      </w:r>
      <w:r w:rsidRPr="00EB5C06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B5C06" w:rsidRPr="00EB5C06" w:rsidRDefault="00EB5C06" w:rsidP="00EB5C06">
      <w:pPr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C06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по представлению муниципальной услуги </w:t>
      </w:r>
      <w:r w:rsidR="00967C2A">
        <w:rPr>
          <w:rFonts w:ascii="Times New Roman" w:hAnsi="Times New Roman" w:cs="Times New Roman"/>
          <w:sz w:val="28"/>
          <w:szCs w:val="28"/>
        </w:rPr>
        <w:t xml:space="preserve">по </w:t>
      </w:r>
      <w:r w:rsidR="0096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967C2A" w:rsidRPr="0096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рисвоению, изменению и аннулированию адресов объектов адресации</w:t>
      </w:r>
      <w:r w:rsidRPr="00967C2A">
        <w:rPr>
          <w:rFonts w:ascii="Times New Roman" w:hAnsi="Times New Roman" w:cs="Times New Roman"/>
          <w:sz w:val="28"/>
          <w:szCs w:val="28"/>
        </w:rPr>
        <w:t xml:space="preserve"> согла</w:t>
      </w:r>
      <w:r w:rsidRPr="00EB5C06">
        <w:rPr>
          <w:rFonts w:ascii="Times New Roman" w:hAnsi="Times New Roman" w:cs="Times New Roman"/>
          <w:sz w:val="28"/>
          <w:szCs w:val="28"/>
        </w:rPr>
        <w:t>сно приложению.</w:t>
      </w:r>
    </w:p>
    <w:p w:rsidR="00EB5C06" w:rsidRPr="00967C2A" w:rsidRDefault="00967C2A" w:rsidP="00CB1AC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2.Постановления от 03.12.2012 №28</w:t>
      </w:r>
      <w:r w:rsidR="00EB5C06" w:rsidRPr="00EB5C06">
        <w:rPr>
          <w:rFonts w:ascii="Times New Roman" w:hAnsi="Times New Roman" w:cs="Times New Roman"/>
          <w:sz w:val="28"/>
          <w:szCs w:val="28"/>
        </w:rPr>
        <w:t>-п</w:t>
      </w:r>
      <w:r w:rsidR="00EB5C06" w:rsidRPr="00EB5C0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81A68">
        <w:rPr>
          <w:rFonts w:ascii="Times New Roman" w:hAnsi="Times New Roman"/>
          <w:sz w:val="28"/>
          <w:szCs w:val="28"/>
        </w:rPr>
        <w:t xml:space="preserve">Об утверждении </w:t>
      </w:r>
      <w:r w:rsidRPr="00181A68">
        <w:rPr>
          <w:rFonts w:ascii="Times New Roman" w:hAnsi="Times New Roman"/>
          <w:spacing w:val="1"/>
          <w:sz w:val="28"/>
          <w:szCs w:val="28"/>
        </w:rPr>
        <w:t>административного регламента  администрации   муниципал</w:t>
      </w:r>
      <w:r>
        <w:rPr>
          <w:rFonts w:ascii="Times New Roman" w:hAnsi="Times New Roman"/>
          <w:spacing w:val="1"/>
          <w:sz w:val="28"/>
          <w:szCs w:val="28"/>
        </w:rPr>
        <w:t xml:space="preserve">ьного   образования   Красногорский </w:t>
      </w:r>
      <w:r w:rsidRPr="00181A68">
        <w:rPr>
          <w:rFonts w:ascii="Times New Roman" w:hAnsi="Times New Roman"/>
          <w:spacing w:val="1"/>
          <w:sz w:val="28"/>
          <w:szCs w:val="28"/>
        </w:rPr>
        <w:t xml:space="preserve"> сельсовет  </w:t>
      </w:r>
      <w:r w:rsidRPr="00181A68">
        <w:rPr>
          <w:rFonts w:ascii="Times New Roman" w:hAnsi="Times New Roman"/>
          <w:bCs/>
          <w:sz w:val="28"/>
          <w:szCs w:val="28"/>
          <w:lang w:eastAsia="ru-RU"/>
        </w:rPr>
        <w:t>по предоставлению муниципальной услуги «Присвоение (уточнение) адресов объектам недвижимого имущества муниципального 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бразования </w:t>
      </w:r>
      <w:r>
        <w:rPr>
          <w:rFonts w:ascii="Times New Roman" w:hAnsi="Times New Roman"/>
          <w:spacing w:val="1"/>
          <w:sz w:val="28"/>
          <w:szCs w:val="28"/>
        </w:rPr>
        <w:t xml:space="preserve">Красногорский </w:t>
      </w:r>
      <w:r w:rsidRPr="00181A6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81A68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r w:rsidR="00EB5C06" w:rsidRPr="00EB5C0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от 18.01.2018 </w:t>
      </w:r>
      <w:r w:rsidR="00EB5C06" w:rsidRPr="00EB5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</w:t>
      </w:r>
      <w:r w:rsidR="00EB5C06" w:rsidRPr="00EB5C06">
        <w:rPr>
          <w:rFonts w:ascii="Times New Roman" w:hAnsi="Times New Roman" w:cs="Times New Roman"/>
          <w:sz w:val="28"/>
          <w:szCs w:val="28"/>
        </w:rPr>
        <w:t xml:space="preserve">-п 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от 03.12.2012 № 28</w:t>
      </w:r>
      <w:r w:rsidR="00EB5C06" w:rsidRPr="00EB5C06">
        <w:rPr>
          <w:rFonts w:ascii="Times New Roman" w:hAnsi="Times New Roman" w:cs="Times New Roman"/>
          <w:sz w:val="28"/>
          <w:szCs w:val="28"/>
        </w:rPr>
        <w:t xml:space="preserve">-п» </w:t>
      </w:r>
      <w:r w:rsidR="00EB5C06" w:rsidRPr="00EB5C06">
        <w:rPr>
          <w:rFonts w:ascii="Times New Roman" w:hAnsi="Times New Roman" w:cs="Times New Roman"/>
          <w:color w:val="000000"/>
          <w:sz w:val="28"/>
          <w:szCs w:val="28"/>
        </w:rPr>
        <w:t>отменить</w:t>
      </w:r>
    </w:p>
    <w:p w:rsidR="00EB5C06" w:rsidRPr="00EB5C06" w:rsidRDefault="00EB5C06" w:rsidP="00EB5C0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5C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3. </w:t>
      </w:r>
      <w:r w:rsidRPr="00EB5C06">
        <w:rPr>
          <w:rFonts w:ascii="Times New Roman" w:hAnsi="Times New Roman" w:cs="Times New Roman"/>
          <w:sz w:val="28"/>
          <w:szCs w:val="28"/>
        </w:rPr>
        <w:t>Постановление вступает в силу после обнародования.</w:t>
      </w:r>
    </w:p>
    <w:p w:rsidR="00EB5C06" w:rsidRPr="00EB5C06" w:rsidRDefault="00EB5C06" w:rsidP="00EB5C0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C06">
        <w:rPr>
          <w:rFonts w:ascii="Times New Roman" w:hAnsi="Times New Roman" w:cs="Times New Roman"/>
          <w:color w:val="000000"/>
          <w:sz w:val="28"/>
          <w:szCs w:val="28"/>
        </w:rPr>
        <w:t xml:space="preserve">        4. </w:t>
      </w:r>
      <w:proofErr w:type="gramStart"/>
      <w:r w:rsidRPr="00EB5C0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B5C0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EB5C06" w:rsidRPr="00EB5C06" w:rsidRDefault="00EB5C06" w:rsidP="00EB5C06">
      <w:pPr>
        <w:spacing w:before="100" w:beforeAutospacing="1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C0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B5C06" w:rsidRPr="00EB5C06" w:rsidRDefault="00EB5C06" w:rsidP="00EB5C06">
      <w:pPr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C06">
        <w:rPr>
          <w:rFonts w:ascii="Times New Roman" w:hAnsi="Times New Roman" w:cs="Times New Roman"/>
          <w:color w:val="000000"/>
          <w:sz w:val="28"/>
          <w:szCs w:val="28"/>
        </w:rPr>
        <w:t xml:space="preserve">Глава  муниципального образования                              </w:t>
      </w:r>
      <w:r w:rsidR="00967C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     </w:t>
      </w:r>
      <w:proofErr w:type="spellStart"/>
      <w:r w:rsidR="00967C2A">
        <w:rPr>
          <w:rFonts w:ascii="Times New Roman" w:hAnsi="Times New Roman" w:cs="Times New Roman"/>
          <w:color w:val="000000"/>
          <w:sz w:val="28"/>
          <w:szCs w:val="28"/>
        </w:rPr>
        <w:t>В.Г.Шангин</w:t>
      </w:r>
      <w:proofErr w:type="spellEnd"/>
    </w:p>
    <w:p w:rsidR="00EB5C06" w:rsidRDefault="00EB5C06" w:rsidP="00EB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5C06" w:rsidRDefault="00EB5C06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5C06" w:rsidRDefault="00EB5C06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5C06" w:rsidRDefault="00EB5C06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5C06" w:rsidRDefault="00EB5C06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E60" w:rsidRDefault="00E13E60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5C06" w:rsidRDefault="00EB5C06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5C06" w:rsidRDefault="00EB5C06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C2A" w:rsidRDefault="00967C2A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Приложение к постановлению</w:t>
      </w:r>
    </w:p>
    <w:p w:rsidR="00967C2A" w:rsidRDefault="00967C2A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Главы администрации </w:t>
      </w:r>
    </w:p>
    <w:p w:rsidR="00956BE1" w:rsidRDefault="00967C2A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Красногорский</w:t>
      </w:r>
      <w:r w:rsidR="00956B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сельсовет</w:t>
      </w:r>
    </w:p>
    <w:p w:rsidR="00967C2A" w:rsidRDefault="00536559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967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15.02.2022</w:t>
      </w:r>
      <w:r w:rsidR="00967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6-п</w:t>
      </w:r>
    </w:p>
    <w:p w:rsidR="00956BE1" w:rsidRDefault="00956BE1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956BE1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E00788" w:rsidRPr="00956B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дминистративный регламент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«Присвоение, изменение и аннулирование адресов объектов адресации»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Административный  регламент  предоставления 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 – Административный регламент) «</w:t>
      </w:r>
      <w:r w:rsidR="00956BE1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Присвоение, изменение и аннулирование адресов объектов адресации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   -   муниципальная   услуга)  устанавливает  порядок  и  стандарт предоставления  муниципальной  услуги,  в  том  числе  определяет сроки и последовательность административных процедур (действий) органа местного самоуправления</w:t>
      </w:r>
      <w:r w:rsid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муниципального образования </w:t>
      </w:r>
      <w:r w:rsidR="00967C2A" w:rsidRPr="0096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Красногорский </w:t>
      </w:r>
      <w:r w:rsid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орган местного самоуправления), осуществляемых  по  запросу  физического  или  юридического  лица  либо  их уполномоченных  представителей  (далее  - заявитель) в пределах полномочий, установленных   нормативными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правовыми  актами  Российской  Федерации,  в соответствии  с  требованиями  Федерального  </w:t>
      </w:r>
      <w:hyperlink r:id="rId5" w:history="1">
        <w:r w:rsidRPr="00956BE1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закона</w:t>
        </w:r>
      </w:hyperlink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  27  июля 2010 года    №  210-ФЗ  «Об  организации  предоставления государственных и муниципальных услуг» (далее – закон № 210-ФЗ).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заявителей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Заявителями являются физические и (или) юридические лица, обратившиеся в орган местного самоуправления с заявлением о предоставлении муниципальной услуги.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порядку информирования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предоставлении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муниципального образования </w:t>
      </w:r>
      <w:r w:rsidR="00967C2A" w:rsidRPr="00967C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Красногорский</w:t>
      </w:r>
      <w:r w:rsidR="00967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67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Реестре государственных (муниципальных) услуг (функций) Оренбургской области (далее - Реестр), а также в электронной форме через федеральную государственную информационную систему «Единый портал государственных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муниципальных услуг (функций)» (www.gosuslugi.ru) (далее - Портал).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уполномоченного органа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предоставляется в электронной форме через Портал.</w:t>
      </w:r>
      <w:proofErr w:type="gramEnd"/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Наименование муниципальной услуги: «Присвоение, изменение и аннулирование адресов объектов адресации».  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Муниципальная услуга носит заявительный порядок обращения.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401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Муниципальная услуга</w:t>
      </w:r>
      <w:bookmarkEnd w:id="0"/>
      <w:r w:rsidR="00E00788" w:rsidRPr="00956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предоставляется органом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муниципального образования </w:t>
      </w:r>
      <w:r w:rsidR="00967C2A" w:rsidRPr="00967C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Красногорский</w:t>
      </w:r>
      <w:r w:rsidR="00967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предоставления муниципальный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Результатом предоставления муниципальной услуги является: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решения органа местного самоуправления о присвоении адреса объекту адресации (отказ в присвоении адреса объекту адресации);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решения органа местного самоуправления об изменении адреса</w:t>
      </w:r>
      <w:r w:rsidR="0019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объекту адресации (отказ в изменении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адреса объекту адресации);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решения органа местного самоуправления об аннулировании адреса объекту адресации (отказ в аннулировании адреса объекту адресации).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Заявителю в качестве результата предоставления услуги обеспечивается по его выбору возможность получения: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 (далее – ЭП),   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использованием информационно-телекоммуникационных сетей общего пользования, в том числе Портала, портала федеральной информационной адресной системы (далее - портал адресной системы);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дня, следующего за днем истечения срока, установленного пунктом 12 Административного регламента.</w:t>
      </w:r>
      <w:proofErr w:type="gramEnd"/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предоставления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составляет не более 10 рабочих дней со дня поступления заявления в орган местного самоуправления.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услуги: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электронного документа, - не позднее 1-го рабочего дня со дня истечения срока, установленного  абзацем первым  настоящего пункта Административного регламента;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документа на бумажном носителе - не позднее рабочего дня, следующего за 10-м рабочим днем со дня истечения срока, установленного абзацем первым настоящего пункта Административного регламента, посредством почтового отправления по указанному в заявлении почтовому адресу.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абзацем первым  настоящего пункта Административного регламента.</w:t>
      </w:r>
      <w:proofErr w:type="gramEnd"/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представления заявления через МФЦ, срок, указанный в абзаце первом настоящего пункта, исчисляется со дня передачи МФЦ заявления и документов, указанных в пункте 15 Административного регламента (при их наличии), в орган местного самоуправления.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правовые акты,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регулирующие предоставление муниципальной услуги</w:t>
      </w:r>
      <w:proofErr w:type="gramEnd"/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Перечень нормативных правовых актов, регулирующих предоставление муниципальной услуги, (с указанием их реквизитов и источников официального опубликования), размещается на официальном сайте органа местного самоуп</w:t>
      </w:r>
      <w:r w:rsidR="00967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равления</w:t>
      </w:r>
      <w:r w:rsidR="00967C2A" w:rsidRPr="00967C2A">
        <w:t xml:space="preserve"> </w:t>
      </w:r>
      <w:r w:rsidR="00967C2A" w:rsidRPr="00967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</w:t>
      </w:r>
      <w:r w:rsidR="00CB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/красногорский-сельсовет</w:t>
      </w:r>
      <w:proofErr w:type="gramStart"/>
      <w:r w:rsidR="00CB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CB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967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Портале.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документов,необходимых и обязательных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соответствиис нормативными правовыми актами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предоставления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Для получения муниципальной услуги предоставляются: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по форме, согласно приложению № 1 к Административному регламенту.</w:t>
      </w:r>
    </w:p>
    <w:p w:rsidR="00E00788" w:rsidRPr="00956BE1" w:rsidRDefault="007647E7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представить документы следующими способами: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посредством личного обращения;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почтовым отправлением;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через МФЦ;                   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в электронном виде через Портал, портал  адресной системы.</w:t>
      </w:r>
    </w:p>
    <w:p w:rsidR="00E00788" w:rsidRPr="00956BE1" w:rsidRDefault="007647E7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подписывается заявителем либо представителем заявителя.</w:t>
      </w:r>
    </w:p>
    <w:p w:rsidR="00E00788" w:rsidRPr="00956BE1" w:rsidRDefault="007647E7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 </w:t>
      </w:r>
      <w:hyperlink r:id="rId6" w:history="1">
        <w:r w:rsidR="00E00788" w:rsidRPr="00956BE1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законодательством</w:t>
        </w:r>
      </w:hyperlink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</w:p>
    <w:p w:rsidR="00E00788" w:rsidRPr="00956BE1" w:rsidRDefault="007647E7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МФЦ, либо в орган местного самоуправления.</w:t>
      </w:r>
    </w:p>
    <w:p w:rsidR="00E00788" w:rsidRPr="00956BE1" w:rsidRDefault="007647E7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вручении.</w:t>
      </w:r>
    </w:p>
    <w:p w:rsidR="00E00788" w:rsidRPr="00956BE1" w:rsidRDefault="007647E7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(постановление Правительства Российской Федерации от 19.11.2014 № 1221 «Об утверждении Правил присвоения, изменения и аннулирования адресов» (далее – правила № 1221).</w:t>
      </w:r>
      <w:proofErr w:type="gramEnd"/>
    </w:p>
    <w:p w:rsidR="00E00788" w:rsidRPr="00956BE1" w:rsidRDefault="007647E7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00788" w:rsidRPr="00956BE1" w:rsidRDefault="007647E7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157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0F076C" w:rsidRDefault="000F076C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076C" w:rsidRDefault="000F076C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документов,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  <w:proofErr w:type="gramEnd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соответствии с нормативными правовыми актами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муниципальной услуги:</w:t>
      </w:r>
    </w:p>
    <w:p w:rsidR="00E00788" w:rsidRPr="00E24499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правоустанавливающие и (или) </w:t>
      </w:r>
      <w:proofErr w:type="spellStart"/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объект (объекты) адресации;</w:t>
      </w:r>
    </w:p>
    <w:p w:rsidR="00E00788" w:rsidRPr="00E24499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E00788" w:rsidRPr="00E24499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00788" w:rsidRPr="00E24499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00788" w:rsidRPr="00E24499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00788" w:rsidRPr="00E24499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00788" w:rsidRPr="00E24499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отсутствии в Едином государственном реестре недвижимости запрашиваемых сведений по объекту адресации (в случае аннулирования адреса объекта адресации по основаниям, указанным в </w:t>
      </w:r>
      <w:hyperlink r:id="rId7" w:history="1">
        <w:r w:rsidR="00E00788" w:rsidRPr="00E244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правилах</w:t>
        </w:r>
      </w:hyperlink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> № 1221).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Если документы, указанные в пункте 15 Административного регламента,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Правоустанавливающие (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правоудостоверяющие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документы на объект адресации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Неполучение или несвоевременное получение документов, указанных в пункте 15 Административного регламента, не может являться основанием для отказа в присвоении, изменении и аннулировании адресов объектам адресации.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Запрещается требовать от заявителя:</w:t>
      </w:r>
    </w:p>
    <w:p w:rsidR="00E00788" w:rsidRPr="00956BE1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0788" w:rsidRPr="00956BE1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 </w:t>
      </w:r>
      <w:hyperlink r:id="rId8" w:history="1">
        <w:r w:rsidR="00E00788" w:rsidRPr="00956BE1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части 6 статьи 7</w:t>
        </w:r>
      </w:hyperlink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№ 210-ФЗ;</w:t>
      </w:r>
      <w:proofErr w:type="gramEnd"/>
    </w:p>
    <w:p w:rsidR="00E00788" w:rsidRPr="00956BE1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9" w:history="1">
        <w:r w:rsidR="00E00788" w:rsidRPr="00956BE1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пунктом 4 части 1 статьи 7</w:t>
        </w:r>
      </w:hyperlink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№ 210-ФЗ.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  <w:proofErr w:type="gramEnd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0F076C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226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0F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Основаниями для отказа в приеме документов, необходимых для предоставления муниципальной услуги, являются: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оформление заявления не по форме, установленной в приложении № 1 к Административному регламенту»;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 неполный перечень документов, указанных в пункте 14 Административного регламента;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документы представлены в форматах, не предусмотренных Административным регламентом;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вопрос, указанный в заявлении, не относится к порядку предоставления муниципальной услуги.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об отказе в приеме документов.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отказ в приеме заявления о предоставлении муниципальной услуги и документов, необходимых для предоставления муниципальной услуги, в случае, если такое заявление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отказа в предоставлении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Основания для приостановления предоставления муниципальной услуги отсутствуют.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Основания для отказа в предоставлении муниципальной услуги: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присвоении объекту адресации адреса обратилось лицо, не указанное в пунктах 27 и 29 Правил №1221;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№ 1221.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отказ в предоставлении муниципальной услуги в случае, если  заявление о предоставлении муниципальной услуги и документы поданы в соответствии с информацией о сроках и порядке предоставления  муниципальной услуги, опубликованной на Портале.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услуг, которые являются необходимыми 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proofErr w:type="gramStart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обязательными</w:t>
      </w:r>
      <w:proofErr w:type="gramEnd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предоставления муниципальной услуги, 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том числе сведения о документе (документах),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выдаваемом (</w:t>
      </w:r>
      <w:proofErr w:type="gramStart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выдаваемых</w:t>
      </w:r>
      <w:proofErr w:type="gramEnd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организациями, участвующими в предоставлении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униципальные услуги, которые являются необходимыми и обязательными для предоставления муниципальной услуги, не предусмотрены</w:t>
      </w:r>
      <w:r w:rsidR="00E00788"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Порядок, размер и основания взимания государственной пошлины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иной платы, взимаемой за предоставление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Муниципальная услуга предоставляется без взимания платы.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012906" w:rsidRDefault="00E00788" w:rsidP="0001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Услуги, 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 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а) ознакомления с режимом работы МФЦ, а также с доступными для записи на прием датами и интервалами времени приема;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б) записи в любые свободные для приема дату и время в пределах установленного в МФЦ графика приема заявителей.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и порядок регистрации запроса заявителя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предоставлении муниципальной услуги и услуги, 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предоставляемой организацией, 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участвующей в предоставлении муниципальной услуги,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том числе в электронной форме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Регистрация заявления о предоставлении муниципальной услуги осуществляется в течение 1-ого рабочего дня со дня поступления в орган местного самоуправления в порядке, определенном инструкцией по делопроизводству.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помещениям,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gramStart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которых</w:t>
      </w:r>
      <w:proofErr w:type="gramEnd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предоставляется государственная услуга,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залу ожидания, местам для заполнения запросов о предоставлении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муниципальной услуги, информационным стендам, необходимымдля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предоставления муниципальной услуги, в том числе к обеспечению 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доступности для инвалидов указанных объектов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Прием заявителей должен осуществляться в специально выделенном для этих целей помещении.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передвижения (кресел-колясок), оборудуются места общественного пользования), средствами связи и информации;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  <w:proofErr w:type="gramEnd"/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Показатели доступности и качества муниципальной услуги 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том числе количество взаимодействий заявителя </w:t>
      </w:r>
      <w:proofErr w:type="gramStart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должностными лицами при предоставлении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15"/>
      <w:r w:rsidRPr="00956BE1">
        <w:rPr>
          <w:rFonts w:ascii="Times New Roman" w:eastAsia="Times New Roman" w:hAnsi="Times New Roman" w:cs="Times New Roman"/>
          <w:color w:val="0000AA"/>
          <w:sz w:val="24"/>
          <w:szCs w:val="24"/>
          <w:lang w:eastAsia="ru-RU"/>
        </w:rPr>
        <w:t> </w:t>
      </w:r>
      <w:bookmarkEnd w:id="3"/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123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0F07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</w:t>
      </w:r>
      <w:bookmarkEnd w:id="4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Показателями доступности предоставления муниципальной услуги являются: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соблюдение стандарта предоставления муниципальной услуги;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качества предоставления муниципальной услуги являются: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отсутствие очередей при приеме (выдаче) документов;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нарушений сроков предоставления муниципальной услуги;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взаимодействий заявителя с уполномоченными должностными лицами органа исполнительной власти при предоставлении муниципальной услуги - 2, их общая продолжительность - 30 минут: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заявителя с заявлением о предоставлении муниципальной услуги.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личном получении заявителем результата предоставления муниципальной услуги.</w:t>
      </w:r>
    </w:p>
    <w:p w:rsidR="005C582E" w:rsidRPr="00E24499" w:rsidRDefault="00E00788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582E" w:rsidRDefault="005C582E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582E" w:rsidRDefault="005C582E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Иные требования, в том числе учитывающие </w:t>
      </w:r>
    </w:p>
    <w:p w:rsid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предоставления муниципальной услуги </w:t>
      </w:r>
    </w:p>
    <w:p w:rsid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экстерриториальному принципу и </w:t>
      </w:r>
    </w:p>
    <w:p w:rsid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предоставления муниципальной </w:t>
      </w:r>
    </w:p>
    <w:p w:rsidR="00E00788" w:rsidRP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 в электронной форме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Муниципальная услуга не предоставляется по экстерриториальному принципу, подача заявления производится в орган местного самоуправления или многофункциональный центр по месту нахождения объекта адресаци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(пункт 31 Правил №1221).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личномприеме</w:t>
      </w:r>
      <w:proofErr w:type="gramEnd"/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37. 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запроса заявителя в электронной форме заявителю обеспечиваются: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копирования и сохранения документов, необходимых для предоставления услуги;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печати на бумажном носителе копии электронной формы запроса;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потери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введенной информации;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3-х месяцев;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sig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E00788" w:rsidRPr="005C582E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5C5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</w:t>
      </w:r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 к электронным документам, предоставляемым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заявителем для получения услуги.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png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случае, когда документ состоит из нескольких файлов или документы имеют открепленные ЭП (файл формата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sig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их необходимо направлять в виде электронного архива формата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zip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черно-белом режиме при отсутствии в документе графических изображений;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«оттенки серого» при наличии в документе изображений, отличных от цветного изображения;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документы в электронном виде подписываются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(постановление Правительства Российской Федерации от 19.11.2014 №1221 «Об утверждении Правил присвоения, изменения и аннулированию адресов»).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административных процедур (действий), требования к порядку </w:t>
      </w:r>
    </w:p>
    <w:p w:rsidR="00E00788" w:rsidRP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выполнения, в том числе особенности выполнения</w:t>
      </w:r>
    </w:p>
    <w:p w:rsidR="00E00788" w:rsidRPr="00956BE1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 процедур в электронной форме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административных процедур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Предоставление муниципальной услуги включает в себя выполнение следующих административных процедур:</w:t>
      </w:r>
    </w:p>
    <w:p w:rsidR="00E00788" w:rsidRPr="005C582E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sub_440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ab/>
      </w:r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прием заявления и документов, их регистрация (принятие решения об отказе в приеме документов, необходимых для предоставления муниципальной услуги);</w:t>
      </w:r>
      <w:bookmarkEnd w:id="5"/>
    </w:p>
    <w:p w:rsidR="00E00788" w:rsidRPr="005C582E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" w:name="sub_440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направление межведомственного запроса;</w:t>
      </w:r>
      <w:bookmarkEnd w:id="6"/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440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рассмотрение документов, представленных заявителем, ответов на межведомственные запросы;</w:t>
      </w:r>
      <w:bookmarkStart w:id="8" w:name="sub_4404"/>
      <w:bookmarkEnd w:id="7"/>
      <w:bookmarkEnd w:id="8"/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местонахождения объекта адресации (при наличии необходимости), принятие решения о предоставлении муниципальной услуги (об отказе в предоставлении муниципальной услуги);</w:t>
      </w:r>
    </w:p>
    <w:p w:rsidR="00E00788" w:rsidRPr="005C582E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9" w:name="sub_440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  <w:bookmarkEnd w:id="9"/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При предоставлении муниципальной услуги в электронной форме осуществляется: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на прием в орган местного самоуправления, МФЦ для подачи запроса о предоставлении услуги (далее - запрос);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запроса;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сведений о ходе выполнения запроса;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направляются: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уведомление о записи на прием в МФЦ, содержащее сведения о дате, времени и месте приема;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Прием заявления и документов, их регистрация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Основанием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документов, предусмотренных пунктом 15 Административного регламента. При поступлении заявлений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заявление и документы, указанные в пункте 15 Административного регламента, представляются заявителем (представителем заявителя) в орган местного самоуправления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органом местного самоуправления таких документов.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заявление и документы, указанные в указанные в пункте 15 Административного регламента, представлены в уполномоченный орган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заявления и документов, указанных в пункте 15 Административного регламента, представляемых в форме электронных документов, подтверждается органом местного самоуправления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получении заявления и документов, указанных в пункте 15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 портале адресной системы в случае представления заявления и документов соответственно через Портал или портал адресной системы.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Уполномоченное должностное лицо, ответственное за прием и регистрацию заявления о предоставлении муниципальной услуги и документов, осуществляет проверку на наличие документов, указанных в пункте 14 Административного регламента, полноты и правильности оформления представленных документов в соответствии с требованиями пункта 19 Административного регламента.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Время выполнения административной процедуры: осуществляется в течение 1-ого рабочего дня со дня получения заявления о предоставлении муниципальной услуги.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Результатом выполнения административной процедуры является: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 (далее – журнал регистрации) по форме согласно приложению № 2 к Административному регламенту;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заявителю отказа в приеме заявления по основаниям, указанным в пункте 19 Административного регламента и регистрационная запись о дате и времени направления такого решения   в журнале по форме, согласно приложению № 2 Административного регламента.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межведомственного запроса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15 Административного регламента.</w:t>
      </w:r>
    </w:p>
    <w:p w:rsidR="00E00788" w:rsidRPr="00E24499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должностным лицом направляется в порядке межведомственного информационного взаимодействия запросы в следующие органы (организации):</w:t>
      </w:r>
    </w:p>
    <w:p w:rsid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Управление </w:t>
      </w:r>
      <w:proofErr w:type="spellStart"/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Росреестра</w:t>
      </w:r>
      <w:proofErr w:type="spellEnd"/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 Оренбургской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4499" w:rsidRP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правоустанавливающие и (или) </w:t>
      </w:r>
      <w:proofErr w:type="spellStart"/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правоудостоверяющие</w:t>
      </w:r>
      <w:proofErr w:type="spellEnd"/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на объект (объекты) адресации;</w:t>
      </w:r>
    </w:p>
    <w:p w:rsidR="00E24499" w:rsidRP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об отсутствии в Едином государственном реестре недвижимости запрашиваемых сведений по объекту адресации (в случае аннулирования адреса объекта адресации по основаниям, указанным в правилах № 1221).</w:t>
      </w:r>
    </w:p>
    <w:p w:rsidR="00E24499" w:rsidRP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Архитектурно-строительный отдел </w:t>
      </w:r>
      <w:proofErr w:type="spellStart"/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администрациимуниципального</w:t>
      </w:r>
      <w:proofErr w:type="spellEnd"/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образования «Асекеевский район»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E24499" w:rsidRP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24499" w:rsidRP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24499" w:rsidRP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ации).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Время выполнения административной процедуры: осуществляется в течение 1-ого рабочего дня со дня получения заявления о предоставлении муниципальной услуги.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Результатом выполнения административной процедуры является получение ответа на запрос в течение не более 5-ти рабочих дней со дня его получения органом, предоставляющим информацию.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муниципальной услуги.</w:t>
      </w:r>
    </w:p>
    <w:p w:rsidR="00012906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E00788" w:rsidRPr="00012906" w:rsidRDefault="00E00788" w:rsidP="0001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Рассмотрение документов, представленных заявителем, ответов на межведомственные запросы; принятие решения о предоставлении муниципальной услуги (об отказе в предоставлении муниципальной услуги), подготовка ответа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Уполномоченное должностное лицо осуществляет проверку наличия установленных в пункте 20 Административного регламента оснований для отказа в предоставлении муниципальной услуги, проводит осмотр местонахождения объекта адресации (при необходимости) и принимает решение о предоставлении либо отказе в предоставлении муниципальной услуги.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осмотра местонахождения объекта адресации является подготовленный уполномоченным должностным лицом документ о соответствии (несоответствии) местоположения объекта имеющимся правоустанавливающим документам на объект адресации и схеме расположения объекта адресации на кадастровом плане или кадастровой карте соответствующей территории.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Уполномоченное должностное лицо осуществляет подготовку проекта решения о присвоении объекту адресации адреса (об отказе в присвоении) и представляет его уполномоченному должностному лицу органа местного самоуправления для подписания.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Результатом выполнения административной процедуры является подписание уполномоченным должностным лицом органа местного самоуправления решения о присвоении или аннулировании адреса объекту адресации, либо решения об отказе в присвоении объекту адресации адреса или аннулировании его адреса.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53. Время выполнения административной процедуры: в течение 5 рабочих дней со дня получения ответов на межведомственные запросы (при наличии) либо 10 рабочих дней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(при отсутствии необходимости направления межведомственных запросов).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5C582E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10" w:name="sub_4056"/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  <w:bookmarkEnd w:id="10"/>
    </w:p>
    <w:p w:rsidR="00E00788" w:rsidRPr="005C582E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1" w:name="sub_4057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55. Время выполнения административной процедуры 10 дней </w:t>
      </w:r>
      <w:proofErr w:type="gramStart"/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 подписания</w:t>
      </w:r>
      <w:proofErr w:type="gramEnd"/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ответа уполномоченным лицом органа исполнительной власти.</w:t>
      </w:r>
      <w:bookmarkEnd w:id="11"/>
    </w:p>
    <w:p w:rsidR="00E00788" w:rsidRPr="005C582E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2" w:name="sub_405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56. Результатом административной процедуры является выдача заявителю результата предоставления муниципальной услуги.</w:t>
      </w:r>
      <w:bookmarkEnd w:id="12"/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органа местного самоуправления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Портала или портала адресной системы не позднее 1-го рабочего дня со дня принятия решения, указанного в пункте 52 Административного регламента.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случае документы готовятся в формате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zip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направляются в личный кабинет заявителя.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решения, указанного в пункте 52 Административного регламента.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57. </w:t>
      </w:r>
      <w:bookmarkStart w:id="13" w:name="_GoBack"/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дня, следующего за днем принятия решения, указанного в пункте 52 Административного регламента.</w:t>
      </w:r>
      <w:proofErr w:type="gramEnd"/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P385"/>
      <w:bookmarkEnd w:id="13"/>
      <w:bookmarkEnd w:id="14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Формы </w:t>
      </w:r>
      <w:proofErr w:type="gramStart"/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58. Текущий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плановых</w:t>
      </w:r>
      <w:proofErr w:type="gramEnd"/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услуги, в том числе порядок и формы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полнотой и качеством ее предоставления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должностных лиц органа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предоставлением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объединений и организаций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предоставляющего государственную услугу, многофункционального центра, организаций, осуществляющих функции по предоставлению государственных услуг, а также их должностных лиц, государственных служащих, работников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 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указанная в данном разделе, подлежит обязательному размещению на Портале.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заинтересованных лиц об их праве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досудебное (внесудебное) обжалование действий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ходе предоставления муниципальной услуги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65. В случае если заявитель считает, что в ходе предоставления муниципальной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 муниципальной власти, организации и уполномоченные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рассмотрение жалобы лица, которым может быть </w:t>
      </w:r>
      <w:proofErr w:type="gramStart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направлена</w:t>
      </w:r>
      <w:proofErr w:type="gramEnd"/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жалоба заявителя в досудебном (внесудебном) порядке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 Жалоба подается в орган местного самоуправления Оренбургской области, предоставляющий государственную услугу, МФЦ либо в орган, являющийся учредителем МФЦ.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информирования заявителей о порядке подачи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государственные услуги, на Портале.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нормативных правовых актов, регулирующих порядок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(бездействия) органа местного самоуправления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Оренбургской области, а также его должностных лиц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 Федеральный </w:t>
      </w:r>
      <w:hyperlink r:id="rId10" w:history="1">
        <w:r w:rsidR="00E00788" w:rsidRPr="00956BE1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закон</w:t>
        </w:r>
      </w:hyperlink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 июля 2010 года № 210-ФЗ «Об организации предоставления государственных и муниципальных услуг»;</w:t>
      </w:r>
    </w:p>
    <w:p w:rsidR="00E00788" w:rsidRPr="00956BE1" w:rsidRDefault="0066383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anchor="/document/27537955/entry/0" w:history="1">
        <w:proofErr w:type="gramStart"/>
        <w:r w:rsidR="00E00788" w:rsidRPr="00956BE1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постановление</w:t>
        </w:r>
      </w:hyperlink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РФ от 16 августа 2012 № 840 «О порядке 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history="1">
        <w:r w:rsidR="00E00788" w:rsidRPr="00956BE1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частью 1.1 статьи 16</w:t>
        </w:r>
      </w:hyperlink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Федерального закона «Об организации предоставления государственных и муниципальных услуг", и их работников, а также 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многофункциональных центров предоставления государственных и муниципальных услуг и их работников».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МФЦ, осуществляющий прием документов: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проверяет соответствие представленных документов установленным требованиям;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проверяет наличие документа, подтверждающего оплату госпошлины, и других платежных документов;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распечатывает бланк заявления и предлагает заявителю собственноручно заполнить его;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проверяет полноту оформления заявления;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принимает заявление;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и направление МФЦ межведомственного запроса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муниципальные услуги.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МФЦ, осуществляющий выдачу документов: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устанавливает личность заявителя;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знакомит с перечнем и содержанием выдаваемых документов;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499" w:rsidRPr="00956BE1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788" w:rsidRPr="007F67E2" w:rsidRDefault="00E24499" w:rsidP="002E07E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№1</w:t>
      </w:r>
      <w:r w:rsidR="00E00788"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 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 регламенту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E24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</w:t>
      </w: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заявления о присвоении объекту адресации адреса или аннулировании его адреса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902" w:type="dxa"/>
        <w:tblCellSpacing w:w="0" w:type="dxa"/>
        <w:tblInd w:w="-5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5"/>
        <w:gridCol w:w="1930"/>
        <w:gridCol w:w="2007"/>
      </w:tblGrid>
      <w:tr w:rsidR="00E00788" w:rsidRPr="00956BE1" w:rsidTr="007F67E2">
        <w:trPr>
          <w:tblCellSpacing w:w="0" w:type="dxa"/>
        </w:trPr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tbl>
      <w:tblPr>
        <w:tblpPr w:leftFromText="180" w:rightFromText="180" w:vertAnchor="text" w:horzAnchor="margin" w:tblpXSpec="center" w:tblpY="165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8"/>
        <w:gridCol w:w="1070"/>
        <w:gridCol w:w="1900"/>
        <w:gridCol w:w="565"/>
        <w:gridCol w:w="847"/>
        <w:gridCol w:w="1268"/>
        <w:gridCol w:w="1400"/>
        <w:gridCol w:w="701"/>
        <w:gridCol w:w="300"/>
        <w:gridCol w:w="1557"/>
        <w:gridCol w:w="179"/>
        <w:gridCol w:w="295"/>
      </w:tblGrid>
      <w:tr w:rsidR="007F67E2" w:rsidRPr="00956BE1" w:rsidTr="007F67E2">
        <w:trPr>
          <w:tblCellSpacing w:w="0" w:type="dxa"/>
        </w:trPr>
        <w:tc>
          <w:tcPr>
            <w:tcW w:w="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sub_1001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1</w:t>
            </w:r>
            <w:bookmarkEnd w:id="15"/>
          </w:p>
        </w:tc>
        <w:tc>
          <w:tcPr>
            <w:tcW w:w="3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власти субъекта </w:t>
            </w: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прилагаемых </w:t>
            </w: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_______,</w:t>
            </w:r>
          </w:p>
        </w:tc>
        <w:tc>
          <w:tcPr>
            <w:tcW w:w="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оригиналов _____, копий _____, количество листов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оригиналах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______, копиях _____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"___" ________ 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7E2" w:rsidRPr="00956BE1" w:rsidTr="007F67E2">
        <w:trPr>
          <w:tblCellSpacing w:w="0" w:type="dxa"/>
        </w:trPr>
        <w:tc>
          <w:tcPr>
            <w:tcW w:w="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sub_1002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3.1</w:t>
            </w:r>
            <w:bookmarkEnd w:id="16"/>
          </w:p>
        </w:tc>
        <w:tc>
          <w:tcPr>
            <w:tcW w:w="978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sub_1003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3.2</w:t>
            </w:r>
            <w:bookmarkEnd w:id="17"/>
          </w:p>
        </w:tc>
        <w:tc>
          <w:tcPr>
            <w:tcW w:w="978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hyperlink r:id="rId13" w:anchor="sub_111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hyperlink r:id="rId14" w:anchor="sub_111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111"/>
      <w:r w:rsidRPr="00956BE1">
        <w:rPr>
          <w:rFonts w:ascii="Times New Roman" w:eastAsia="Times New Roman" w:hAnsi="Times New Roman" w:cs="Times New Roman"/>
          <w:color w:val="0000AA"/>
          <w:sz w:val="24"/>
          <w:szCs w:val="24"/>
          <w:lang w:eastAsia="ru-RU"/>
        </w:rPr>
        <w:t>*(1) Строка дублируется для каждого объединенного земельного участка</w:t>
      </w:r>
      <w:bookmarkEnd w:id="18"/>
    </w:p>
    <w:tbl>
      <w:tblPr>
        <w:tblpPr w:leftFromText="180" w:rightFromText="180" w:vertAnchor="text" w:horzAnchor="margin" w:tblpXSpec="center" w:tblpY="105"/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25"/>
        <w:gridCol w:w="1695"/>
        <w:gridCol w:w="2415"/>
      </w:tblGrid>
      <w:tr w:rsidR="007F67E2" w:rsidRPr="00956BE1" w:rsidTr="007F67E2">
        <w:trPr>
          <w:tblCellSpacing w:w="0" w:type="dxa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834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1080"/>
        <w:gridCol w:w="4590"/>
        <w:gridCol w:w="4309"/>
      </w:tblGrid>
      <w:tr w:rsidR="00E00788" w:rsidRPr="00956BE1" w:rsidTr="007F67E2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r:id="rId15" w:anchor="sub_222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r:id="rId16" w:anchor="sub_222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17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Градостроительным кодексом</w:t>
              </w:r>
            </w:hyperlink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222"/>
      <w:r w:rsidRPr="00956BE1">
        <w:rPr>
          <w:rFonts w:ascii="Times New Roman" w:eastAsia="Times New Roman" w:hAnsi="Times New Roman" w:cs="Times New Roman"/>
          <w:color w:val="0000AA"/>
          <w:sz w:val="24"/>
          <w:szCs w:val="24"/>
          <w:lang w:eastAsia="ru-RU"/>
        </w:rPr>
        <w:t>*(2) Строка дублируется для каждого перераспределенного земельного участка</w:t>
      </w:r>
      <w:bookmarkEnd w:id="19"/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25"/>
        <w:gridCol w:w="1845"/>
        <w:gridCol w:w="2265"/>
      </w:tblGrid>
      <w:tr w:rsidR="00E00788" w:rsidRPr="00956BE1" w:rsidTr="007F67E2">
        <w:trPr>
          <w:tblCellSpacing w:w="0" w:type="dxa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990"/>
        <w:gridCol w:w="975"/>
        <w:gridCol w:w="1860"/>
        <w:gridCol w:w="1845"/>
        <w:gridCol w:w="240"/>
        <w:gridCol w:w="3300"/>
        <w:gridCol w:w="570"/>
      </w:tblGrid>
      <w:tr w:rsidR="00E00788" w:rsidRPr="00956BE1" w:rsidTr="007F67E2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r:id="rId18" w:anchor="sub_333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hyperlink r:id="rId19" w:anchor="sub_333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hyperlink r:id="rId20" w:anchor="sub_333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r:id="rId21" w:anchor="sub_444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hyperlink r:id="rId22" w:anchor="sub_444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333"/>
      <w:r w:rsidRPr="00956BE1">
        <w:rPr>
          <w:rFonts w:ascii="Times New Roman" w:eastAsia="Times New Roman" w:hAnsi="Times New Roman" w:cs="Times New Roman"/>
          <w:color w:val="0000AA"/>
          <w:sz w:val="24"/>
          <w:szCs w:val="24"/>
          <w:lang w:eastAsia="ru-RU"/>
        </w:rPr>
        <w:t>*(3) Строка дублируется для каждого разделенного помещения</w:t>
      </w:r>
      <w:bookmarkEnd w:id="20"/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444"/>
      <w:r w:rsidRPr="00956BE1">
        <w:rPr>
          <w:rFonts w:ascii="Times New Roman" w:eastAsia="Times New Roman" w:hAnsi="Times New Roman" w:cs="Times New Roman"/>
          <w:color w:val="0000AA"/>
          <w:sz w:val="24"/>
          <w:szCs w:val="24"/>
          <w:lang w:eastAsia="ru-RU"/>
        </w:rPr>
        <w:t>*(4) Строка дублируется для каждого объединенного помещения</w:t>
      </w:r>
      <w:bookmarkEnd w:id="21"/>
    </w:p>
    <w:tbl>
      <w:tblPr>
        <w:tblW w:w="10725" w:type="dxa"/>
        <w:tblCellSpacing w:w="0" w:type="dxa"/>
        <w:tblInd w:w="-5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1080"/>
        <w:gridCol w:w="4620"/>
        <w:gridCol w:w="4170"/>
      </w:tblGrid>
      <w:tr w:rsidR="00E00788" w:rsidRPr="00956BE1" w:rsidTr="007F67E2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адрес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hyperlink r:id="rId23" w:anchor="sub_111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hyperlink r:id="rId24" w:anchor="sub_111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*(1) Строка дублируется для каждого объединенного земельного участка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25"/>
        <w:gridCol w:w="1695"/>
        <w:gridCol w:w="2415"/>
      </w:tblGrid>
      <w:tr w:rsidR="00E00788" w:rsidRPr="00956BE1" w:rsidTr="007F67E2">
        <w:trPr>
          <w:tblCellSpacing w:w="0" w:type="dxa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1080"/>
        <w:gridCol w:w="4590"/>
        <w:gridCol w:w="4110"/>
      </w:tblGrid>
      <w:tr w:rsidR="00E00788" w:rsidRPr="00956BE1" w:rsidTr="007F67E2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r:id="rId25" w:anchor="sub_222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r:id="rId26" w:anchor="sub_222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27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 xml:space="preserve">Градостроительным </w:t>
              </w:r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lastRenderedPageBreak/>
                <w:t>кодексом</w:t>
              </w:r>
            </w:hyperlink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*(2) Строка дублируется для каждого перераспределенного земельного участка</w:t>
      </w:r>
    </w:p>
    <w:tbl>
      <w:tblPr>
        <w:tblpPr w:leftFromText="180" w:rightFromText="180" w:vertAnchor="text" w:horzAnchor="margin" w:tblpXSpec="center" w:tblpY="150"/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25"/>
        <w:gridCol w:w="1845"/>
        <w:gridCol w:w="2265"/>
      </w:tblGrid>
      <w:tr w:rsidR="007F67E2" w:rsidRPr="00956BE1" w:rsidTr="007F67E2">
        <w:trPr>
          <w:tblCellSpacing w:w="0" w:type="dxa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990"/>
        <w:gridCol w:w="975"/>
        <w:gridCol w:w="1860"/>
        <w:gridCol w:w="1845"/>
        <w:gridCol w:w="240"/>
        <w:gridCol w:w="3300"/>
        <w:gridCol w:w="570"/>
      </w:tblGrid>
      <w:tr w:rsidR="00E00788" w:rsidRPr="00956BE1" w:rsidTr="00E0078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r:id="rId28" w:anchor="sub_333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hyperlink r:id="rId29" w:anchor="sub_333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hyperlink r:id="rId30" w:anchor="sub_333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помещения в здании, сооружении путем объединения помещений в </w:t>
            </w: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здании, сооружении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r:id="rId31" w:anchor="sub_444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hyperlink r:id="rId32" w:anchor="sub_444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*(3) Строка дублируется для каждого разделенного помещения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*(4) Строка дублируется для каждого объединенного помещения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60"/>
        <w:gridCol w:w="1845"/>
        <w:gridCol w:w="2130"/>
      </w:tblGrid>
      <w:tr w:rsidR="00E00788" w:rsidRPr="00956BE1" w:rsidTr="007F67E2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855"/>
        <w:gridCol w:w="4680"/>
        <w:gridCol w:w="4245"/>
      </w:tblGrid>
      <w:tr w:rsidR="00E00788" w:rsidRPr="00956BE1" w:rsidTr="00E0078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sub_1004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3.</w:t>
            </w:r>
            <w:bookmarkEnd w:id="22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33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пунктах 1</w:t>
              </w:r>
            </w:hyperlink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34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3 части 2 статьи 27</w:t>
              </w:r>
            </w:hyperlink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5"/>
        <w:gridCol w:w="2130"/>
        <w:gridCol w:w="2130"/>
      </w:tblGrid>
      <w:tr w:rsidR="00E00788" w:rsidRPr="00956BE1" w:rsidTr="007F67E2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8"/>
        <w:gridCol w:w="728"/>
        <w:gridCol w:w="728"/>
        <w:gridCol w:w="796"/>
        <w:gridCol w:w="705"/>
        <w:gridCol w:w="1048"/>
        <w:gridCol w:w="1666"/>
        <w:gridCol w:w="985"/>
        <w:gridCol w:w="570"/>
        <w:gridCol w:w="2671"/>
      </w:tblGrid>
      <w:tr w:rsidR="00E00788" w:rsidRPr="00956BE1" w:rsidTr="007F67E2">
        <w:trPr>
          <w:tblCellSpacing w:w="0" w:type="dxa"/>
        </w:trPr>
        <w:tc>
          <w:tcPr>
            <w:tcW w:w="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sub_1005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4</w:t>
            </w:r>
            <w:bookmarkEnd w:id="23"/>
          </w:p>
        </w:tc>
        <w:tc>
          <w:tcPr>
            <w:tcW w:w="98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 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 _____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sub_1006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5</w:t>
            </w:r>
            <w:bookmarkEnd w:id="24"/>
          </w:p>
        </w:tc>
        <w:tc>
          <w:tcPr>
            <w:tcW w:w="98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2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sub_1007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6</w:t>
            </w:r>
            <w:bookmarkEnd w:id="25"/>
          </w:p>
        </w:tc>
        <w:tc>
          <w:tcPr>
            <w:tcW w:w="98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8"/>
        <w:gridCol w:w="1983"/>
        <w:gridCol w:w="2554"/>
      </w:tblGrid>
      <w:tr w:rsidR="00E00788" w:rsidRPr="00956BE1" w:rsidTr="007F67E2">
        <w:trPr>
          <w:tblCellSpacing w:w="0" w:type="dxa"/>
        </w:trPr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3"/>
        <w:gridCol w:w="852"/>
        <w:gridCol w:w="852"/>
        <w:gridCol w:w="1979"/>
        <w:gridCol w:w="1710"/>
        <w:gridCol w:w="135"/>
        <w:gridCol w:w="420"/>
        <w:gridCol w:w="1274"/>
        <w:gridCol w:w="2560"/>
      </w:tblGrid>
      <w:tr w:rsidR="00E00788" w:rsidRPr="00956BE1" w:rsidTr="007F67E2">
        <w:trPr>
          <w:tblCellSpacing w:w="0" w:type="dxa"/>
        </w:trPr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sub_1008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7</w:t>
            </w:r>
            <w:bookmarkEnd w:id="26"/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</w:p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"____"_________ </w:t>
            </w: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43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0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3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43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 _________ ______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43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sub_1009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8</w:t>
            </w:r>
            <w:bookmarkEnd w:id="27"/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_____ экз., на _____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106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14"/>
        <w:gridCol w:w="1770"/>
        <w:gridCol w:w="2522"/>
      </w:tblGrid>
      <w:tr w:rsidR="00E00788" w:rsidRPr="00956BE1" w:rsidTr="007F67E2">
        <w:trPr>
          <w:tblCellSpacing w:w="0" w:type="dxa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tbl>
      <w:tblPr>
        <w:tblpPr w:leftFromText="180" w:rightFromText="180" w:vertAnchor="text" w:horzAnchor="margin" w:tblpXSpec="center" w:tblpY="291"/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3075"/>
        <w:gridCol w:w="975"/>
        <w:gridCol w:w="1485"/>
        <w:gridCol w:w="4245"/>
      </w:tblGrid>
      <w:tr w:rsidR="007F67E2" w:rsidRPr="00956BE1" w:rsidTr="007F67E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sub_1010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10</w:t>
            </w:r>
            <w:bookmarkEnd w:id="28"/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sub_1011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11</w:t>
            </w:r>
            <w:bookmarkEnd w:id="29"/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</w:t>
            </w:r>
            <w:proofErr w:type="spell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sub_1012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12</w:t>
            </w:r>
            <w:bookmarkEnd w:id="30"/>
          </w:p>
        </w:tc>
        <w:tc>
          <w:tcPr>
            <w:tcW w:w="5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"_____" __________ 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7E2" w:rsidRPr="00956BE1" w:rsidTr="007F67E2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sub_1013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13</w:t>
            </w:r>
            <w:bookmarkEnd w:id="31"/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_1111"/>
      <w:r w:rsidRPr="00956BE1">
        <w:rPr>
          <w:rFonts w:ascii="Times New Roman" w:eastAsia="Times New Roman" w:hAnsi="Times New Roman" w:cs="Times New Roman"/>
          <w:bCs/>
          <w:color w:val="0000AA"/>
          <w:sz w:val="24"/>
          <w:szCs w:val="24"/>
          <w:lang w:eastAsia="ru-RU"/>
        </w:rPr>
        <w:t>Примечание</w:t>
      </w:r>
      <w:bookmarkEnd w:id="32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┌───┐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 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V │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└───┘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этом случае строки, не подлежащие заполнению, из формы заявления исключаются.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Готовые документы прошу выдать мне/представителю (при наличии доверенности):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лично, почтовым отправлением по адресу:_____________________________________________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электронной форме (посредством направления в личный кабинет инт</w:t>
      </w:r>
      <w:r w:rsidR="007F6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ернет-портала </w:t>
      </w:r>
      <w:hyperlink r:id="rId35" w:history="1">
        <w:r w:rsidR="007F67E2" w:rsidRPr="00E867B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="007F6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ДА/НЕТ (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интернет-портала www.gosuslugi.ru (для заявителей, зарегистрированных в ЕСИА)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proofErr w:type="gramEnd"/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 (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 Прошу произвести регистрацию на интернет-портале www.gosuslugi.ru (в ЕСИА) (только для заявителей - физических лиц, не зарегистрированных в ЕСИА).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proofErr w:type="gramEnd"/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мобильного телефона в федеральном формате: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 (если имеется)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 - Российская Федерация/ _________________________________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(наименование иностранного государства)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документ, удостоверяющий личность - паспорт гражданина РФ: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серия, номер -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_________________________________________________________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-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 подразделения -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рождения -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рождения - ______________________________________________________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документ, удостоверяющий личность - паспорт гражданина иностранного государства: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-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окончания срока действия -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 (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 Прошу восстановить доступ на интернет-портале www.gosuslugi.ru (в ЕСИА) (для заявителей, ранее зарегистрированных в ЕСИА).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 (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 Прошу подтвердить регистрацию учетной записи на интернет-портале www.gosuslugi.ru (в ЕСИА)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00788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E00788" w:rsidRPr="00956BE1" w:rsidRDefault="00E00788" w:rsidP="00956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E00788" w:rsidRPr="00956BE1" w:rsidRDefault="00E00788" w:rsidP="007F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788" w:rsidRPr="00956BE1" w:rsidRDefault="00E00788" w:rsidP="007F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Журнал регистрации заявлений о предоставлении муниципальной услуги</w:t>
      </w:r>
    </w:p>
    <w:p w:rsidR="00E00788" w:rsidRPr="00956BE1" w:rsidRDefault="00E00788" w:rsidP="007F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«Присвоение, изменение и аннулирование адресов объектов адресации»</w:t>
      </w:r>
    </w:p>
    <w:p w:rsidR="00E00788" w:rsidRPr="00956BE1" w:rsidRDefault="00E00788" w:rsidP="007F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788" w:rsidRPr="00956BE1" w:rsidRDefault="00E00788" w:rsidP="007F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 w:horzAnchor="margin" w:tblpXSpec="center" w:tblpY="550"/>
        <w:tblW w:w="116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9"/>
        <w:gridCol w:w="908"/>
        <w:gridCol w:w="793"/>
        <w:gridCol w:w="1984"/>
        <w:gridCol w:w="993"/>
        <w:gridCol w:w="1559"/>
        <w:gridCol w:w="1559"/>
        <w:gridCol w:w="2268"/>
        <w:gridCol w:w="1295"/>
      </w:tblGrid>
      <w:tr w:rsidR="00861435" w:rsidRPr="007F67E2" w:rsidTr="00861435">
        <w:trPr>
          <w:trHeight w:val="1282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gramEnd"/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 и дата входящего документа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заявителя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Фамилия </w:t>
            </w: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и инициалы   должностного лица органа местного самоуправления, уполномоченного на предоставление муниципальной услуги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объекта адресации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и номер решения уполномоченного органа о присвоении объекту адресации адреса или аннулировании его адреса</w:t>
            </w:r>
          </w:p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получения заявителем решения уполномоченного органа  о присвоении объекту адресации адреса или аннулировании его адреса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 лица (при личном получении), получившего  решение уполномоченного органа  о присвоении объекту адресации адреса или аннулировании его адреса</w:t>
            </w:r>
          </w:p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Примечание</w:t>
            </w:r>
          </w:p>
        </w:tc>
      </w:tr>
      <w:tr w:rsidR="00861435" w:rsidRPr="00956BE1" w:rsidTr="00861435">
        <w:trPr>
          <w:trHeight w:val="283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1435" w:rsidRPr="00956BE1" w:rsidTr="00861435">
        <w:trPr>
          <w:trHeight w:val="283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0788" w:rsidRPr="00956BE1" w:rsidRDefault="00E00788" w:rsidP="00956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4568" w:rsidRPr="00956BE1" w:rsidRDefault="001F4568" w:rsidP="00956B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4568" w:rsidRPr="00956BE1" w:rsidSect="00956BE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1951"/>
    <w:rsid w:val="00012906"/>
    <w:rsid w:val="000D6631"/>
    <w:rsid w:val="000F076C"/>
    <w:rsid w:val="001968FC"/>
    <w:rsid w:val="001F4568"/>
    <w:rsid w:val="00292CFA"/>
    <w:rsid w:val="002E07E6"/>
    <w:rsid w:val="003B46C5"/>
    <w:rsid w:val="00536559"/>
    <w:rsid w:val="005C582E"/>
    <w:rsid w:val="0066383C"/>
    <w:rsid w:val="007647E7"/>
    <w:rsid w:val="007F67E2"/>
    <w:rsid w:val="00861435"/>
    <w:rsid w:val="00890130"/>
    <w:rsid w:val="008C5B68"/>
    <w:rsid w:val="00931951"/>
    <w:rsid w:val="00956BE1"/>
    <w:rsid w:val="00967C2A"/>
    <w:rsid w:val="00CB1ACF"/>
    <w:rsid w:val="00E00788"/>
    <w:rsid w:val="00E13E60"/>
    <w:rsid w:val="00E24499"/>
    <w:rsid w:val="00EB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0788"/>
  </w:style>
  <w:style w:type="paragraph" w:customStyle="1" w:styleId="consplustitle">
    <w:name w:val="consplustitle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07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078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07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906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06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0788"/>
  </w:style>
  <w:style w:type="paragraph" w:customStyle="1" w:styleId="consplustitle">
    <w:name w:val="consplustitle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07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078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07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906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06"/>
    <w:rPr>
      <w:rFonts w:ascii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ED5CAB0FA46E37D940624D7292F7922F5B36E79DA3BE6F9E3B1AD963665B5EB55D457ED85841160A869D86738CC6F8EA47315R9SDN" TargetMode="External"/><Relationship Id="rId13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18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26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34" Type="http://schemas.openxmlformats.org/officeDocument/2006/relationships/hyperlink" Target="garantf1://57307604.27023" TargetMode="External"/><Relationship Id="rId7" Type="http://schemas.openxmlformats.org/officeDocument/2006/relationships/hyperlink" Target="consultantplus://offline/ref=EA97C6E67D05281BA26527A95D4F7002803F3BFF7D8F79DE2E8235FF4A92CF21AEF6D8E2E3C5E79E9EEEBFFD31973FFE87120EA63FBD3B196CLEN" TargetMode="External"/><Relationship Id="rId12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7" Type="http://schemas.openxmlformats.org/officeDocument/2006/relationships/hyperlink" Target="garantf1://12038258.0" TargetMode="External"/><Relationship Id="rId25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33" Type="http://schemas.openxmlformats.org/officeDocument/2006/relationships/hyperlink" Target="garantf1://57307604.27021" TargetMode="External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20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29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32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2D0BE91EB81514C2939F20B2E129A304FA48F38A4FE500CFB3E4C4DED283B71A4F51EA659E844846D0779FD65N6zDE" TargetMode="External"/><Relationship Id="rId15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23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28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C4F1B719FF4D3188EEA526315A7C1DBA1C50AD9B274E7F0BF5B27322628B79CC9284A0F5187C5676054B5502338xCM" TargetMode="External"/><Relationship Id="rId19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31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14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22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27" Type="http://schemas.openxmlformats.org/officeDocument/2006/relationships/hyperlink" Target="garantf1://12038258.0" TargetMode="External"/><Relationship Id="rId30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35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33</Pages>
  <Words>12960</Words>
  <Characters>73872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Красногорский</cp:lastModifiedBy>
  <cp:revision>3</cp:revision>
  <cp:lastPrinted>2022-02-15T05:25:00Z</cp:lastPrinted>
  <dcterms:created xsi:type="dcterms:W3CDTF">2022-02-15T05:08:00Z</dcterms:created>
  <dcterms:modified xsi:type="dcterms:W3CDTF">2022-02-15T05:38:00Z</dcterms:modified>
</cp:coreProperties>
</file>